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0012" w14:textId="79DB49F7" w:rsidR="008927FB" w:rsidRDefault="008927FB" w:rsidP="00AB45EB">
      <w:pPr>
        <w:spacing w:after="0" w:line="321" w:lineRule="auto"/>
        <w:rPr>
          <w:rFonts w:ascii="Times New Roman" w:eastAsia="Times New Roman" w:hAnsi="Times New Roman" w:cs="Times New Roman"/>
          <w:sz w:val="26"/>
        </w:rPr>
      </w:pPr>
    </w:p>
    <w:p w14:paraId="193DAAE0" w14:textId="77777777" w:rsidR="008927FB" w:rsidRDefault="00000000">
      <w:pPr>
        <w:spacing w:after="0" w:line="321" w:lineRule="auto"/>
        <w:ind w:left="326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The security code • rolling' switch should be operated as follows: </w:t>
      </w:r>
    </w:p>
    <w:p w14:paraId="6DD1226C" w14:textId="3D3FDF7D" w:rsidR="008927FB" w:rsidRDefault="00000000">
      <w:pPr>
        <w:spacing w:before="19" w:after="0" w:line="302" w:lineRule="auto"/>
        <w:ind w:left="62" w:right="72" w:firstLine="28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Press and release black programming button located on receiver board. (Red Pilot light will begin to flash) </w:t>
      </w:r>
    </w:p>
    <w:p w14:paraId="0B227B47" w14:textId="4F8F5FC8" w:rsidR="008927FB" w:rsidRDefault="00000000">
      <w:pPr>
        <w:spacing w:after="0" w:line="321" w:lineRule="auto"/>
        <w:ind w:left="19" w:right="43" w:firstLine="28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9"/>
        </w:rPr>
        <w:t xml:space="preserve">2. </w:t>
      </w:r>
      <w:r>
        <w:rPr>
          <w:rFonts w:ascii="Times New Roman" w:eastAsia="Times New Roman" w:hAnsi="Times New Roman" w:cs="Times New Roman"/>
          <w:sz w:val="26"/>
        </w:rPr>
        <w:t xml:space="preserve">Press hand transmitter button for 1 sec and then release. (Red pilot light will stop flashing) </w:t>
      </w:r>
    </w:p>
    <w:p w14:paraId="44E017F4" w14:textId="4A5A52B9" w:rsidR="008927FB" w:rsidRDefault="00000000">
      <w:pPr>
        <w:spacing w:after="0" w:line="321" w:lineRule="auto"/>
        <w:ind w:left="19" w:right="43" w:firstLine="28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Press hand transmitter button for another 1 sec and then release. (Red pilot light will flash for approximate 3 sec) </w:t>
      </w:r>
    </w:p>
    <w:p w14:paraId="6403B837" w14:textId="27317C1B" w:rsidR="008927FB" w:rsidRDefault="00000000">
      <w:pPr>
        <w:spacing w:after="0" w:line="321" w:lineRule="auto"/>
        <w:ind w:left="19" w:right="43" w:firstLine="28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When red pilot light stops flashing the programming sequence is complete. To program additional </w:t>
      </w:r>
      <w:r w:rsidR="00AB45EB">
        <w:rPr>
          <w:rFonts w:ascii="Times New Roman" w:eastAsia="Times New Roman" w:hAnsi="Times New Roman" w:cs="Times New Roman"/>
          <w:sz w:val="26"/>
        </w:rPr>
        <w:t>transmitters,</w:t>
      </w:r>
      <w:r w:rsidR="000C3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repeat steps 1-5. </w:t>
      </w:r>
    </w:p>
    <w:p w14:paraId="7DBF083E" w14:textId="77777777" w:rsidR="008927FB" w:rsidRDefault="008927FB">
      <w:pPr>
        <w:spacing w:after="0" w:line="321" w:lineRule="auto"/>
        <w:ind w:left="19" w:right="43" w:firstLine="288"/>
        <w:rPr>
          <w:rFonts w:ascii="Times New Roman" w:eastAsia="Times New Roman" w:hAnsi="Times New Roman" w:cs="Times New Roman"/>
          <w:sz w:val="26"/>
        </w:rPr>
      </w:pPr>
    </w:p>
    <w:p w14:paraId="24AC32CD" w14:textId="77777777" w:rsidR="008927FB" w:rsidRDefault="008927FB">
      <w:pPr>
        <w:spacing w:after="0" w:line="321" w:lineRule="auto"/>
        <w:ind w:left="19" w:right="43" w:firstLine="288"/>
        <w:rPr>
          <w:rFonts w:ascii="Times New Roman" w:eastAsia="Times New Roman" w:hAnsi="Times New Roman" w:cs="Times New Roman"/>
          <w:sz w:val="26"/>
        </w:rPr>
      </w:pPr>
    </w:p>
    <w:p w14:paraId="7D25BB1C" w14:textId="3C7422A2" w:rsidR="008927FB" w:rsidRDefault="00000000">
      <w:pPr>
        <w:spacing w:after="0" w:line="321" w:lineRule="auto"/>
        <w:ind w:left="19" w:right="43" w:firstLine="288"/>
        <w:rPr>
          <w:rFonts w:ascii="Times New Roman" w:eastAsia="Times New Roman" w:hAnsi="Times New Roman" w:cs="Times New Roman"/>
          <w:color w:val="C0504D"/>
          <w:sz w:val="26"/>
        </w:rPr>
      </w:pPr>
      <w:r>
        <w:rPr>
          <w:rFonts w:ascii="Times New Roman" w:eastAsia="Times New Roman" w:hAnsi="Times New Roman" w:cs="Times New Roman"/>
          <w:color w:val="C0504D"/>
          <w:sz w:val="28"/>
        </w:rPr>
        <w:t xml:space="preserve">Deleting stored codes: </w:t>
      </w:r>
      <w:r>
        <w:rPr>
          <w:rFonts w:ascii="Times New Roman" w:eastAsia="Times New Roman" w:hAnsi="Times New Roman" w:cs="Times New Roman"/>
          <w:color w:val="C0504D"/>
          <w:sz w:val="26"/>
        </w:rPr>
        <w:t xml:space="preserve">Your security code system will store up to </w:t>
      </w:r>
      <w:r>
        <w:rPr>
          <w:rFonts w:ascii="Times New Roman" w:eastAsia="Times New Roman" w:hAnsi="Times New Roman" w:cs="Times New Roman"/>
          <w:color w:val="C0504D"/>
          <w:sz w:val="28"/>
        </w:rPr>
        <w:t xml:space="preserve">7 </w:t>
      </w:r>
      <w:r>
        <w:rPr>
          <w:rFonts w:ascii="Times New Roman" w:eastAsia="Times New Roman" w:hAnsi="Times New Roman" w:cs="Times New Roman"/>
          <w:color w:val="C0504D"/>
          <w:sz w:val="26"/>
        </w:rPr>
        <w:t xml:space="preserve">transmitter codes. If more than 7 transmitters are programmed, the system will systematically start to delete the previously programmed transmitter. (i. e. transmitter 8 is programmed then No.1 will drop out. If 8, 9, 10 are programmed the 1,2, 3 will drop out etc.  </w:t>
      </w:r>
    </w:p>
    <w:p w14:paraId="2B881CCE" w14:textId="77777777" w:rsidR="008927FB" w:rsidRDefault="008927FB">
      <w:pPr>
        <w:spacing w:after="0" w:line="321" w:lineRule="auto"/>
        <w:ind w:left="19" w:right="43" w:firstLine="288"/>
        <w:rPr>
          <w:rFonts w:ascii="Times New Roman" w:eastAsia="Times New Roman" w:hAnsi="Times New Roman" w:cs="Times New Roman"/>
          <w:color w:val="C0504D"/>
          <w:sz w:val="26"/>
        </w:rPr>
      </w:pPr>
    </w:p>
    <w:p w14:paraId="1FC5D996" w14:textId="77777777" w:rsidR="008927FB" w:rsidRDefault="00000000">
      <w:pPr>
        <w:spacing w:before="14" w:after="0" w:line="316" w:lineRule="auto"/>
        <w:ind w:left="4" w:right="81" w:firstLine="278"/>
        <w:jc w:val="both"/>
        <w:rPr>
          <w:rFonts w:ascii="Times New Roman" w:eastAsia="Times New Roman" w:hAnsi="Times New Roman" w:cs="Times New Roman"/>
          <w:color w:val="C0504D"/>
          <w:sz w:val="26"/>
        </w:rPr>
      </w:pPr>
      <w:r>
        <w:rPr>
          <w:rFonts w:ascii="Times New Roman" w:eastAsia="Times New Roman" w:hAnsi="Times New Roman" w:cs="Times New Roman"/>
          <w:color w:val="C0504D"/>
          <w:sz w:val="28"/>
        </w:rPr>
        <w:t xml:space="preserve">To delete all stored codes: </w:t>
      </w:r>
      <w:r>
        <w:rPr>
          <w:rFonts w:ascii="Times New Roman" w:eastAsia="Times New Roman" w:hAnsi="Times New Roman" w:cs="Times New Roman"/>
          <w:color w:val="C0504D"/>
          <w:sz w:val="26"/>
        </w:rPr>
        <w:t xml:space="preserve">Simply press and hold the programming button, red pilot light will come on. When red pilot light switches off, all previously programmed transmitters will have been deleted. </w:t>
      </w:r>
    </w:p>
    <w:p w14:paraId="4417C5B4" w14:textId="77777777" w:rsidR="00AB45EB" w:rsidRDefault="00AB45EB">
      <w:pPr>
        <w:spacing w:before="14" w:after="0" w:line="316" w:lineRule="auto"/>
        <w:ind w:left="4" w:right="81" w:firstLine="278"/>
        <w:jc w:val="both"/>
        <w:rPr>
          <w:rFonts w:ascii="Times New Roman" w:eastAsia="Times New Roman" w:hAnsi="Times New Roman" w:cs="Times New Roman"/>
          <w:color w:val="C0504D"/>
          <w:sz w:val="26"/>
        </w:rPr>
      </w:pPr>
    </w:p>
    <w:p w14:paraId="5D87594C" w14:textId="77777777" w:rsidR="00AB45EB" w:rsidRDefault="00AB45EB" w:rsidP="00AB45EB">
      <w:pPr>
        <w:spacing w:before="14" w:after="0" w:line="316" w:lineRule="auto"/>
        <w:ind w:left="4" w:right="81" w:firstLine="278"/>
        <w:jc w:val="center"/>
        <w:rPr>
          <w:rFonts w:ascii="Times New Roman" w:eastAsia="Times New Roman" w:hAnsi="Times New Roman" w:cs="Times New Roman"/>
          <w:color w:val="C0504D"/>
          <w:sz w:val="26"/>
        </w:rPr>
      </w:pPr>
    </w:p>
    <w:p w14:paraId="5149FC8C" w14:textId="52FF623E" w:rsidR="00AB45EB" w:rsidRPr="00AB45EB" w:rsidRDefault="00AB45EB" w:rsidP="00AB45EB">
      <w:pPr>
        <w:spacing w:before="14" w:after="0" w:line="316" w:lineRule="auto"/>
        <w:ind w:left="4" w:right="81" w:firstLine="278"/>
        <w:jc w:val="center"/>
        <w:rPr>
          <w:rFonts w:ascii="Times New Roman" w:eastAsia="Times New Roman" w:hAnsi="Times New Roman" w:cs="Times New Roman"/>
          <w:color w:val="4472C4" w:themeColor="accent1"/>
          <w:sz w:val="26"/>
        </w:rPr>
      </w:pPr>
      <w:r w:rsidRPr="00AB45EB">
        <w:rPr>
          <w:rFonts w:ascii="Times New Roman" w:eastAsia="Times New Roman" w:hAnsi="Times New Roman" w:cs="Times New Roman"/>
          <w:color w:val="4472C4" w:themeColor="accent1"/>
          <w:sz w:val="26"/>
        </w:rPr>
        <w:t>Magickey.com.au</w:t>
      </w:r>
    </w:p>
    <w:p w14:paraId="043925AA" w14:textId="77777777" w:rsidR="008927FB" w:rsidRDefault="008927FB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14:paraId="1F6699E4" w14:textId="37936D26" w:rsidR="008927FB" w:rsidRDefault="000C3A1A">
      <w:pPr>
        <w:widowControl w:val="0"/>
        <w:spacing w:before="14" w:after="0" w:line="316" w:lineRule="auto"/>
        <w:ind w:left="4" w:right="81" w:firstLine="27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892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75A3" w14:textId="77777777" w:rsidR="000D3020" w:rsidRDefault="000D3020" w:rsidP="000C3A1A">
      <w:pPr>
        <w:spacing w:after="0" w:line="240" w:lineRule="auto"/>
      </w:pPr>
      <w:r>
        <w:separator/>
      </w:r>
    </w:p>
  </w:endnote>
  <w:endnote w:type="continuationSeparator" w:id="0">
    <w:p w14:paraId="6E5F5EF8" w14:textId="77777777" w:rsidR="000D3020" w:rsidRDefault="000D3020" w:rsidP="000C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76C7" w14:textId="77777777" w:rsidR="00AB45EB" w:rsidRDefault="00AB4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5AF4" w14:textId="77777777" w:rsidR="00AB45EB" w:rsidRDefault="00AB4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4680" w14:textId="77777777" w:rsidR="00AB45EB" w:rsidRDefault="00AB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BB2AA" w14:textId="77777777" w:rsidR="000D3020" w:rsidRDefault="000D3020" w:rsidP="000C3A1A">
      <w:pPr>
        <w:spacing w:after="0" w:line="240" w:lineRule="auto"/>
      </w:pPr>
      <w:r>
        <w:separator/>
      </w:r>
    </w:p>
  </w:footnote>
  <w:footnote w:type="continuationSeparator" w:id="0">
    <w:p w14:paraId="40FFFA6C" w14:textId="77777777" w:rsidR="000D3020" w:rsidRDefault="000D3020" w:rsidP="000C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2448" w14:textId="77777777" w:rsidR="00AB45EB" w:rsidRDefault="00AB4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5437" w14:textId="1AAEF580" w:rsidR="00AB45EB" w:rsidRDefault="00AB45EB">
    <w:pPr>
      <w:pStyle w:val="Header"/>
      <w:rPr>
        <w:color w:val="4472C4" w:themeColor="accent1"/>
        <w:sz w:val="52"/>
        <w:szCs w:val="52"/>
      </w:rPr>
    </w:pPr>
    <w:r>
      <w:rPr>
        <w:color w:val="4472C4" w:themeColor="accent1"/>
        <w:sz w:val="52"/>
        <w:szCs w:val="52"/>
      </w:rPr>
      <w:t xml:space="preserve">                   </w:t>
    </w:r>
    <w:r>
      <w:rPr>
        <w:noProof/>
      </w:rPr>
      <w:drawing>
        <wp:inline distT="0" distB="0" distL="0" distR="0" wp14:anchorId="07C602DF" wp14:editId="53B530A9">
          <wp:extent cx="2095500" cy="476250"/>
          <wp:effectExtent l="0" t="0" r="0" b="0"/>
          <wp:docPr id="20772576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A1A" w:rsidRPr="000C3A1A">
      <w:rPr>
        <w:color w:val="4472C4" w:themeColor="accent1"/>
        <w:sz w:val="52"/>
        <w:szCs w:val="52"/>
      </w:rPr>
      <w:t xml:space="preserve"> </w:t>
    </w:r>
  </w:p>
  <w:p w14:paraId="34D4FDAD" w14:textId="760989EB" w:rsidR="000C3A1A" w:rsidRPr="000C3A1A" w:rsidRDefault="00AB45EB">
    <w:pPr>
      <w:pStyle w:val="Header"/>
      <w:rPr>
        <w:color w:val="4472C4" w:themeColor="accent1"/>
        <w:sz w:val="52"/>
        <w:szCs w:val="52"/>
      </w:rPr>
    </w:pPr>
    <w:r>
      <w:rPr>
        <w:color w:val="4472C4" w:themeColor="accent1"/>
        <w:sz w:val="52"/>
        <w:szCs w:val="52"/>
      </w:rPr>
      <w:t xml:space="preserve">        </w:t>
    </w:r>
    <w:r w:rsidR="009803BF">
      <w:rPr>
        <w:color w:val="4472C4" w:themeColor="accent1"/>
        <w:sz w:val="52"/>
        <w:szCs w:val="52"/>
      </w:rPr>
      <w:t>ABA</w:t>
    </w:r>
    <w:r w:rsidR="000C3A1A" w:rsidRPr="000C3A1A">
      <w:rPr>
        <w:color w:val="4472C4" w:themeColor="accent1"/>
        <w:sz w:val="52"/>
        <w:szCs w:val="52"/>
      </w:rPr>
      <w:t xml:space="preserve"> </w:t>
    </w:r>
    <w:r>
      <w:rPr>
        <w:color w:val="4472C4" w:themeColor="accent1"/>
        <w:sz w:val="52"/>
        <w:szCs w:val="52"/>
      </w:rPr>
      <w:t>remote program instruction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D514" w14:textId="77777777" w:rsidR="00AB45EB" w:rsidRDefault="00AB4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736"/>
    <w:multiLevelType w:val="multilevel"/>
    <w:tmpl w:val="4B4C2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A748C1"/>
    <w:multiLevelType w:val="multilevel"/>
    <w:tmpl w:val="CFBE4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4803405">
    <w:abstractNumId w:val="1"/>
  </w:num>
  <w:num w:numId="2" w16cid:durableId="59317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FB"/>
    <w:rsid w:val="000C3A1A"/>
    <w:rsid w:val="000D3020"/>
    <w:rsid w:val="0030507F"/>
    <w:rsid w:val="00880822"/>
    <w:rsid w:val="008927FB"/>
    <w:rsid w:val="009803BF"/>
    <w:rsid w:val="00AB45EB"/>
    <w:rsid w:val="00CC79AC"/>
    <w:rsid w:val="00C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1852"/>
  <w15:docId w15:val="{ADC134D5-8578-474B-ACED-4485FED2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1A"/>
  </w:style>
  <w:style w:type="paragraph" w:styleId="Footer">
    <w:name w:val="footer"/>
    <w:basedOn w:val="Normal"/>
    <w:link w:val="FooterChar"/>
    <w:uiPriority w:val="99"/>
    <w:unhideWhenUsed/>
    <w:rsid w:val="000C3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1A"/>
  </w:style>
  <w:style w:type="character" w:styleId="Hyperlink">
    <w:name w:val="Hyperlink"/>
    <w:basedOn w:val="DefaultParagraphFont"/>
    <w:uiPriority w:val="99"/>
    <w:unhideWhenUsed/>
    <w:rsid w:val="00AB4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5E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B45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magic key</cp:lastModifiedBy>
  <cp:revision>3</cp:revision>
  <cp:lastPrinted>2024-12-04T04:51:00Z</cp:lastPrinted>
  <dcterms:created xsi:type="dcterms:W3CDTF">2023-11-09T08:13:00Z</dcterms:created>
  <dcterms:modified xsi:type="dcterms:W3CDTF">2024-12-04T04:51:00Z</dcterms:modified>
</cp:coreProperties>
</file>